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38" w:rsidRDefault="002E6138" w:rsidP="00800F08">
      <w:pPr>
        <w:keepNext/>
        <w:spacing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9"/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 4</w:t>
      </w:r>
      <w:r w:rsid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 </w:t>
      </w:r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: </w:t>
      </w:r>
      <w:bookmarkEnd w:id="0"/>
      <w:r w:rsidR="002716AB" w:rsidRPr="002716AB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Comptes des forfaits structures</w:t>
      </w:r>
    </w:p>
    <w:p w:rsidR="00A23377" w:rsidRPr="00A23377" w:rsidRDefault="00A23377" w:rsidP="00A23377">
      <w:pPr>
        <w:keepNext/>
        <w:spacing w:after="240" w:line="240" w:lineRule="auto"/>
        <w:outlineLvl w:val="0"/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</w:pPr>
      <w:r w:rsidRPr="00A23377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>Depuis le transfert de la gestion budgétaire vers le risque, les comptes « ex-FAC » sont désormais ventilés dans les comptes suivants :</w:t>
      </w:r>
    </w:p>
    <w:tbl>
      <w:tblPr>
        <w:tblStyle w:val="Grilledutableau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1206"/>
        <w:gridCol w:w="3218"/>
        <w:gridCol w:w="1134"/>
        <w:gridCol w:w="2976"/>
        <w:tblGridChange w:id="1">
          <w:tblGrid>
            <w:gridCol w:w="1667"/>
            <w:gridCol w:w="1206"/>
            <w:gridCol w:w="3218"/>
            <w:gridCol w:w="1134"/>
            <w:gridCol w:w="2976"/>
          </w:tblGrid>
        </w:tblGridChange>
      </w:tblGrid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CODES ACTES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Comptes Régime Général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LIBELLES des comptes RG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Comptes Autres Régimes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LIBELLES des comptes AR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FSA / FSC / AMT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6561xx11641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PS AUXIL</w:t>
            </w:r>
            <w:r w:rsidR="007856A2">
              <w:rPr>
                <w:rFonts w:ascii="Times New Roman" w:hAnsi="Times New Roman"/>
                <w:sz w:val="18"/>
                <w:szCs w:val="24"/>
                <w:lang w:eastAsia="fr-FR"/>
              </w:rPr>
              <w:t>I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AIRES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451126683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CNAM-FORFAIT STRUCTURE PS AUXIL</w:t>
            </w:r>
            <w:r w:rsidR="007856A2">
              <w:rPr>
                <w:rFonts w:ascii="Times New Roman" w:hAnsi="Times New Roman"/>
                <w:sz w:val="18"/>
                <w:szCs w:val="24"/>
                <w:lang w:eastAsia="fr-FR"/>
              </w:rPr>
              <w:t>I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AIRE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IFT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6561xx11642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Forfait d’Incitation à la numérisation et à la télétransmission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853D3E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451126681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A97C3A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</w:t>
            </w:r>
            <w:r>
              <w:rPr>
                <w:rFonts w:ascii="Times New Roman" w:hAnsi="Times New Roman"/>
                <w:sz w:val="18"/>
                <w:szCs w:val="24"/>
                <w:lang w:eastAsia="fr-FR"/>
              </w:rPr>
              <w:t xml:space="preserve"> 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 STRUCTURE TELETRANS FSE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FFS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6561xx11643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0A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 xml:space="preserve"> Aide à la transmission : FSE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</w:t>
            </w:r>
            <w:r w:rsidR="00853D3E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51126682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A97C3A" w:rsidRPr="008B7CF9" w:rsidRDefault="00A97C3A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CNAM-FORFAIT STRUCTURE NUMERISATION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PQS / CQS / TLM (pharmaciens)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6561xx1385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REMUNERAT° S/OBJECTIFS SANTE PUBLIQ.-MAL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3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</w:t>
            </w:r>
            <w:r w:rsidR="00304D49">
              <w:rPr>
                <w:rFonts w:ascii="Times New Roman" w:hAnsi="Times New Roman"/>
                <w:sz w:val="18"/>
                <w:szCs w:val="24"/>
                <w:lang w:eastAsia="fr-FR"/>
              </w:rPr>
              <w:t>REMUNERATION SUR OBJECTIF PHARMACIENS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TLM (généralistes et spécialistes)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6561xx11746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(REM.MEDECIN PERFORMANCE STRUCTURE)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451126671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REMUN. A LA PERFORMANCE-MEDECINS</w:t>
            </w:r>
          </w:p>
        </w:tc>
      </w:tr>
    </w:tbl>
    <w:p w:rsidR="00806F01" w:rsidRDefault="00806F01" w:rsidP="00492E5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  <w:bookmarkStart w:id="2" w:name="_GoBack"/>
      <w:bookmarkEnd w:id="2"/>
    </w:p>
    <w:p w:rsidR="00A009F2" w:rsidRPr="00000EF4" w:rsidRDefault="00806F01" w:rsidP="00000EF4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La cl</w:t>
      </w:r>
      <w:r w:rsidR="008642C7" w:rsidRPr="00000EF4">
        <w:rPr>
          <w:rFonts w:ascii="Times New Roman" w:hAnsi="Times New Roman"/>
          <w:sz w:val="24"/>
          <w:szCs w:val="24"/>
          <w:lang w:eastAsia="fr-FR"/>
        </w:rPr>
        <w:t>ef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de répartition FIR </w:t>
      </w:r>
      <w:r w:rsidR="00262913" w:rsidRPr="00000EF4">
        <w:rPr>
          <w:rFonts w:ascii="Times New Roman" w:hAnsi="Times New Roman"/>
          <w:sz w:val="24"/>
          <w:szCs w:val="24"/>
          <w:lang w:eastAsia="fr-FR"/>
        </w:rPr>
        <w:t>en vigueur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s’applique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 xml:space="preserve"> au moment du paiement</w:t>
      </w:r>
      <w:r w:rsidRPr="00000EF4">
        <w:rPr>
          <w:rFonts w:ascii="Times New Roman" w:hAnsi="Times New Roman"/>
          <w:sz w:val="24"/>
          <w:szCs w:val="24"/>
          <w:lang w:eastAsia="fr-FR"/>
        </w:rPr>
        <w:t>.</w:t>
      </w:r>
    </w:p>
    <w:p w:rsidR="00806F01" w:rsidRPr="00000EF4" w:rsidRDefault="00806F01" w:rsidP="00000EF4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Elle correspond à la répartition des prestations en nature « soins de ville »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>.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>A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savoir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>, pour les paiements 2024 des prestations antérieures à 2024 la clef FIR 2023 est à prendre en compte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: </w:t>
      </w:r>
    </w:p>
    <w:p w:rsidR="00806F01" w:rsidRPr="00000EF4" w:rsidRDefault="00806F01" w:rsidP="00000EF4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Régime général : </w:t>
      </w:r>
      <w:r w:rsidR="00262913" w:rsidRPr="00000EF4">
        <w:rPr>
          <w:rFonts w:ascii="Times New Roman" w:hAnsi="Times New Roman"/>
          <w:b/>
          <w:szCs w:val="24"/>
          <w:lang w:eastAsia="fr-FR"/>
        </w:rPr>
        <w:t>92,14%</w:t>
      </w:r>
    </w:p>
    <w:p w:rsidR="00806F01" w:rsidRPr="00000EF4" w:rsidRDefault="00806F01" w:rsidP="00000EF4">
      <w:pPr>
        <w:pStyle w:val="Default"/>
        <w:numPr>
          <w:ilvl w:val="0"/>
          <w:numId w:val="5"/>
        </w:numPr>
        <w:spacing w:after="60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 xml:space="preserve">Branche Maladie </w:t>
      </w:r>
      <w:r w:rsidRPr="00000EF4">
        <w:rPr>
          <w:color w:val="auto"/>
          <w:sz w:val="22"/>
          <w:szCs w:val="23"/>
        </w:rPr>
        <w:t xml:space="preserve">: </w:t>
      </w:r>
      <w:r w:rsidRPr="00000EF4">
        <w:rPr>
          <w:b/>
          <w:color w:val="auto"/>
          <w:sz w:val="22"/>
        </w:rPr>
        <w:t>99,51%</w:t>
      </w:r>
    </w:p>
    <w:p w:rsidR="00806F01" w:rsidRPr="00000EF4" w:rsidRDefault="00806F01" w:rsidP="00000EF4">
      <w:pPr>
        <w:pStyle w:val="Default"/>
        <w:numPr>
          <w:ilvl w:val="0"/>
          <w:numId w:val="5"/>
        </w:numPr>
        <w:spacing w:line="360" w:lineRule="auto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>Branche A.T.</w:t>
      </w:r>
      <w:r w:rsidRPr="00000EF4">
        <w:rPr>
          <w:color w:val="auto"/>
          <w:sz w:val="22"/>
          <w:szCs w:val="23"/>
        </w:rPr>
        <w:t xml:space="preserve"> : </w:t>
      </w:r>
      <w:r w:rsidRPr="00000EF4">
        <w:rPr>
          <w:b/>
          <w:color w:val="auto"/>
          <w:sz w:val="22"/>
        </w:rPr>
        <w:t>0,49%</w:t>
      </w:r>
    </w:p>
    <w:p w:rsidR="00806F01" w:rsidRPr="00000EF4" w:rsidRDefault="00806F01" w:rsidP="00000EF4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Autres régimes :  </w:t>
      </w:r>
      <w:r w:rsidRPr="00000EF4">
        <w:rPr>
          <w:rFonts w:ascii="Times New Roman" w:hAnsi="Times New Roman"/>
          <w:b/>
          <w:szCs w:val="24"/>
          <w:lang w:eastAsia="fr-FR"/>
        </w:rPr>
        <w:t>7,86%</w:t>
      </w:r>
    </w:p>
    <w:p w:rsidR="00492E57" w:rsidRPr="007142D9" w:rsidRDefault="00492E57" w:rsidP="0000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492E57" w:rsidRPr="007142D9" w:rsidRDefault="00492E57" w:rsidP="00000EF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8642C7" w:rsidRDefault="008642C7" w:rsidP="00000EF4">
      <w:pPr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Cette clef de répartition est valable pour les imputations comptables automatiques et les saisies manuelles QUALIFUX.</w:t>
      </w:r>
    </w:p>
    <w:p w:rsidR="008642C7" w:rsidRDefault="008642C7" w:rsidP="00000EF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1845F8" w:rsidRDefault="001845F8" w:rsidP="00000EF4">
      <w:pPr>
        <w:adjustRightInd w:val="0"/>
        <w:spacing w:after="120" w:line="240" w:lineRule="auto"/>
        <w:ind w:left="644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1845F8" w:rsidRPr="00A23377" w:rsidRDefault="001845F8" w:rsidP="00000EF4">
      <w:pPr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  <w:lang w:eastAsia="fr-FR"/>
        </w:rPr>
      </w:pPr>
      <w:r w:rsidRPr="00A23377">
        <w:rPr>
          <w:rFonts w:ascii="Times New Roman" w:hAnsi="Times New Roman"/>
          <w:b/>
          <w:i/>
          <w:sz w:val="24"/>
          <w:szCs w:val="24"/>
          <w:lang w:eastAsia="fr-FR"/>
        </w:rPr>
        <w:t>NOTA BENE</w:t>
      </w:r>
    </w:p>
    <w:p w:rsidR="002E6138" w:rsidRPr="00000EF4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2E6138">
        <w:rPr>
          <w:rFonts w:ascii="Times New Roman" w:hAnsi="Times New Roman"/>
          <w:sz w:val="24"/>
          <w:szCs w:val="24"/>
          <w:lang w:eastAsia="fr-FR"/>
        </w:rPr>
        <w:t xml:space="preserve">Les </w:t>
      </w:r>
      <w:r w:rsidRPr="00000EF4">
        <w:rPr>
          <w:rFonts w:ascii="Times New Roman" w:hAnsi="Times New Roman"/>
          <w:sz w:val="24"/>
          <w:szCs w:val="24"/>
          <w:lang w:eastAsia="fr-FR"/>
        </w:rPr>
        <w:t>comptes</w:t>
      </w:r>
      <w:r w:rsidR="001845F8" w:rsidRPr="00000EF4">
        <w:rPr>
          <w:rFonts w:ascii="Times New Roman" w:hAnsi="Times New Roman"/>
          <w:sz w:val="24"/>
          <w:szCs w:val="24"/>
          <w:lang w:eastAsia="fr-FR"/>
        </w:rPr>
        <w:t xml:space="preserve"> 451126681, 451126682, 451126683, 45112661 et 451126671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feront l’objet d’une centralisation par la </w:t>
      </w:r>
      <w:proofErr w:type="spellStart"/>
      <w:r w:rsidRPr="00000EF4">
        <w:rPr>
          <w:rFonts w:ascii="Times New Roman" w:hAnsi="Times New Roman"/>
          <w:sz w:val="24"/>
          <w:szCs w:val="24"/>
          <w:lang w:eastAsia="fr-FR"/>
        </w:rPr>
        <w:t>C</w:t>
      </w:r>
      <w:r w:rsidR="00000EF4" w:rsidRPr="00000EF4">
        <w:rPr>
          <w:rFonts w:ascii="Times New Roman" w:hAnsi="Times New Roman"/>
          <w:sz w:val="24"/>
          <w:szCs w:val="24"/>
          <w:lang w:eastAsia="fr-FR"/>
        </w:rPr>
        <w:t>nam</w:t>
      </w:r>
      <w:proofErr w:type="spellEnd"/>
      <w:r w:rsidRPr="00000EF4">
        <w:rPr>
          <w:rFonts w:ascii="Times New Roman" w:hAnsi="Times New Roman"/>
          <w:sz w:val="24"/>
          <w:szCs w:val="24"/>
          <w:lang w:eastAsia="fr-FR"/>
        </w:rPr>
        <w:t xml:space="preserve"> afin de présenter la demande de remboursement de </w:t>
      </w:r>
      <w:r w:rsidR="00A009F2" w:rsidRPr="00000EF4">
        <w:rPr>
          <w:rFonts w:ascii="Times New Roman" w:hAnsi="Times New Roman"/>
          <w:sz w:val="24"/>
          <w:szCs w:val="24"/>
          <w:lang w:eastAsia="fr-FR"/>
        </w:rPr>
        <w:t>ces aides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aux autres régimes obligatoires. </w:t>
      </w:r>
    </w:p>
    <w:p w:rsidR="002E6138" w:rsidRPr="002E6138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Les créances correspondantes</w:t>
      </w:r>
      <w:r w:rsidRPr="002E6138">
        <w:rPr>
          <w:rFonts w:ascii="Times New Roman" w:hAnsi="Times New Roman"/>
          <w:sz w:val="24"/>
          <w:szCs w:val="24"/>
          <w:lang w:eastAsia="fr-FR"/>
        </w:rPr>
        <w:t xml:space="preserve"> donneront lieu à l’envoi d’extraits de comptes afin de solder l’opération. </w:t>
      </w:r>
    </w:p>
    <w:p w:rsidR="002E6138" w:rsidRPr="001845F8" w:rsidRDefault="002E6138" w:rsidP="00E36F62">
      <w:pPr>
        <w:spacing w:after="120" w:line="240" w:lineRule="auto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</w:p>
    <w:sectPr w:rsidR="002E6138" w:rsidRPr="00184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638"/>
    <w:multiLevelType w:val="hybridMultilevel"/>
    <w:tmpl w:val="53B255A0"/>
    <w:lvl w:ilvl="0" w:tplc="5A3662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54A88"/>
    <w:multiLevelType w:val="hybridMultilevel"/>
    <w:tmpl w:val="963AB8D0"/>
    <w:lvl w:ilvl="0" w:tplc="258E2C7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84FFA"/>
    <w:multiLevelType w:val="hybridMultilevel"/>
    <w:tmpl w:val="A63CBB5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5A366210">
      <w:numFmt w:val="bullet"/>
      <w:lvlText w:val="-"/>
      <w:lvlJc w:val="left"/>
      <w:pPr>
        <w:ind w:left="1724" w:hanging="360"/>
      </w:pPr>
      <w:rPr>
        <w:rFonts w:ascii="Times New Roman" w:eastAsia="Calibri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EA006DF"/>
    <w:multiLevelType w:val="hybridMultilevel"/>
    <w:tmpl w:val="02722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80EAD"/>
    <w:multiLevelType w:val="hybridMultilevel"/>
    <w:tmpl w:val="38F69186"/>
    <w:lvl w:ilvl="0" w:tplc="3A120F32">
      <w:start w:val="1"/>
      <w:numFmt w:val="upperLetter"/>
      <w:lvlText w:val="%1)"/>
      <w:lvlJc w:val="left"/>
      <w:pPr>
        <w:ind w:left="720" w:hanging="360"/>
      </w:pPr>
      <w:rPr>
        <w:rFonts w:ascii="Times New Roman" w:eastAsia="Calibri" w:hAnsi="Times New Roman" w:hint="default"/>
        <w:b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45442814-A249-4D47-91E0-A286C4B7942C}"/>
    <w:docVar w:name="dgnword-eventsink" w:val="1729892014944"/>
  </w:docVars>
  <w:rsids>
    <w:rsidRoot w:val="002E6138"/>
    <w:rsid w:val="00000EF4"/>
    <w:rsid w:val="000516E9"/>
    <w:rsid w:val="00086418"/>
    <w:rsid w:val="00086BDF"/>
    <w:rsid w:val="000A60B6"/>
    <w:rsid w:val="00172485"/>
    <w:rsid w:val="001845F8"/>
    <w:rsid w:val="001D6D40"/>
    <w:rsid w:val="001E2E22"/>
    <w:rsid w:val="002108BD"/>
    <w:rsid w:val="00234C7A"/>
    <w:rsid w:val="00262913"/>
    <w:rsid w:val="002716AB"/>
    <w:rsid w:val="002A1605"/>
    <w:rsid w:val="002E6138"/>
    <w:rsid w:val="00304D49"/>
    <w:rsid w:val="0035682D"/>
    <w:rsid w:val="00413B0E"/>
    <w:rsid w:val="00427AF1"/>
    <w:rsid w:val="00474B44"/>
    <w:rsid w:val="00492E57"/>
    <w:rsid w:val="005A6BCA"/>
    <w:rsid w:val="00666050"/>
    <w:rsid w:val="006D3734"/>
    <w:rsid w:val="006D3D2D"/>
    <w:rsid w:val="006E47F0"/>
    <w:rsid w:val="007142D9"/>
    <w:rsid w:val="00776A92"/>
    <w:rsid w:val="007856A2"/>
    <w:rsid w:val="007A2001"/>
    <w:rsid w:val="007B555B"/>
    <w:rsid w:val="00800F08"/>
    <w:rsid w:val="00806F01"/>
    <w:rsid w:val="00812A22"/>
    <w:rsid w:val="00853D3E"/>
    <w:rsid w:val="008642C7"/>
    <w:rsid w:val="008B7CF9"/>
    <w:rsid w:val="008C552F"/>
    <w:rsid w:val="00957302"/>
    <w:rsid w:val="00975A76"/>
    <w:rsid w:val="0097718F"/>
    <w:rsid w:val="00997DDB"/>
    <w:rsid w:val="009A4B37"/>
    <w:rsid w:val="009E5D1E"/>
    <w:rsid w:val="009F0E09"/>
    <w:rsid w:val="009F6BA8"/>
    <w:rsid w:val="00A009F2"/>
    <w:rsid w:val="00A23377"/>
    <w:rsid w:val="00A6537C"/>
    <w:rsid w:val="00A97C3A"/>
    <w:rsid w:val="00A97EA3"/>
    <w:rsid w:val="00AD2170"/>
    <w:rsid w:val="00AD2BED"/>
    <w:rsid w:val="00AE7EB6"/>
    <w:rsid w:val="00AF7FF8"/>
    <w:rsid w:val="00B21971"/>
    <w:rsid w:val="00B5470F"/>
    <w:rsid w:val="00B75C2A"/>
    <w:rsid w:val="00BB1421"/>
    <w:rsid w:val="00BF21CA"/>
    <w:rsid w:val="00C07C98"/>
    <w:rsid w:val="00C2096F"/>
    <w:rsid w:val="00CB2429"/>
    <w:rsid w:val="00D4067D"/>
    <w:rsid w:val="00DA3040"/>
    <w:rsid w:val="00DD0F6B"/>
    <w:rsid w:val="00E16E70"/>
    <w:rsid w:val="00E36F62"/>
    <w:rsid w:val="00EC1324"/>
    <w:rsid w:val="00F50597"/>
    <w:rsid w:val="00FB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A87B"/>
  <w15:chartTrackingRefBased/>
  <w15:docId w15:val="{F003968D-1999-410A-8400-746F5CE2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A4B37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12A22"/>
    <w:pPr>
      <w:ind w:left="720"/>
    </w:pPr>
  </w:style>
  <w:style w:type="character" w:styleId="Marquedecommentaire">
    <w:name w:val="annotation reference"/>
    <w:uiPriority w:val="99"/>
    <w:semiHidden/>
    <w:unhideWhenUsed/>
    <w:rsid w:val="00776A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A9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76A9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A9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76A92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76A92"/>
    <w:rPr>
      <w:rFonts w:ascii="Tahoma" w:hAnsi="Tahoma" w:cs="Tahoma"/>
      <w:sz w:val="16"/>
      <w:szCs w:val="16"/>
      <w:lang w:eastAsia="en-US"/>
    </w:rPr>
  </w:style>
  <w:style w:type="character" w:customStyle="1" w:styleId="valeur">
    <w:name w:val="valeur"/>
    <w:rsid w:val="008C552F"/>
  </w:style>
  <w:style w:type="paragraph" w:customStyle="1" w:styleId="Default">
    <w:name w:val="Default"/>
    <w:rsid w:val="00806F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2A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C6C05-2299-4751-B2E3-27F92770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8</cp:revision>
  <cp:lastPrinted>2019-04-19T09:15:00Z</cp:lastPrinted>
  <dcterms:created xsi:type="dcterms:W3CDTF">2024-03-25T15:00:00Z</dcterms:created>
  <dcterms:modified xsi:type="dcterms:W3CDTF">2025-04-03T12:35:00Z</dcterms:modified>
</cp:coreProperties>
</file>